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21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98"/>
        <w:gridCol w:w="2126"/>
        <w:gridCol w:w="7797"/>
      </w:tblGrid>
      <w:tr w:rsidR="00E1698B" w:rsidRPr="00E1698B" w:rsidTr="00E1698B">
        <w:trPr>
          <w:trHeight w:val="400"/>
        </w:trPr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Tijd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Activiteit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Naam</w:t>
            </w:r>
          </w:p>
        </w:tc>
        <w:tc>
          <w:tcPr>
            <w:tcW w:w="7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Onderwerp</w:t>
            </w:r>
          </w:p>
        </w:tc>
      </w:tr>
      <w:tr w:rsidR="00E1698B" w:rsidRPr="00E1698B" w:rsidTr="00E1698B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Dag 1: 28 mei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 xml:space="preserve">Marktwerking in de zorg: </w:t>
            </w:r>
          </w:p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>Fuseren</w:t>
            </w: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 xml:space="preserve"> om te concurreren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19:15-19:45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Inloop met soep en broodjes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19:45-19:55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Introductie dagvoorzitter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Margreeth Smilde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Voormalig tweede kamerlid met als portefeuille volksgezondheid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19:55-20:25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Edward Pasman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Vicevoorzitter ondernemingsraad AMC en anesthesioloog over de fusie van het AMC en VUMC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20:25-20:55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Intermezzo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Corry den Rooyen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Bewustzijnsproject, kosten besparen om het zorgstelsel duurzaam te houden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20:55-21:10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Koffie en thee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21:10-21:40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Coen van Delden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Directeur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isala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/diaconessenhuis Meppel over de fusie met Zwolle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21:40-22:05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Paneldiscussie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22:05-22:10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Afsluiting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lastRenderedPageBreak/>
              <w:t>Dag 2: 4 juni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 xml:space="preserve">Marktwerking </w:t>
            </w:r>
            <w:r w:rsidR="004549AE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>in de zorg:</w:t>
            </w:r>
          </w:p>
          <w:p w:rsidR="004549AE" w:rsidRPr="00E1698B" w:rsidRDefault="004549AE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>De duurzaamheid van het stelsel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18:00-18:30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Inloop met soep en broodjes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18:30-18:40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Introductie dagvoorzitter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Sjaak Wijma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Directeur Zorginstituut Nederland en voormalig </w:t>
            </w:r>
            <w:r w:rsidR="00E57730"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gynaecoloog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18:40-19:20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Jos Aartsen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Directievoorzitter UMCG over Marktwerking binnen een universitair centrum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19:20-20:10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Workshop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Stroom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Klaas-Jan Koning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Adviseur medische beroepen ABN Amro over loondienst vs. vrijgevestigd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Stroom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Arnoud van Schaik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Directeur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Medirisk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over verzekeringen voor ziekenhuizen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Stroom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Gimon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de Graaf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Onderzoeker Erasmus universiteit over duurzaamheid/dure medicijnen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20:10-20:25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Koffie en thee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20:25-21:05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Boudewijn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Breens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Consultant bij PNO over </w:t>
            </w: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Financiële</w:t>
            </w: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prikkels: welke invloed heeft dit op marktwerking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21:05-21:30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Paneldiscussie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21:30-21:35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Afsluiting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E1698B" w:rsidRPr="00E1698B" w:rsidRDefault="00E1698B" w:rsidP="00E1698B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Dag 3: 11 juni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 xml:space="preserve">Marktwerking in de zorg: </w:t>
            </w:r>
          </w:p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>Baat</w:t>
            </w:r>
            <w:r w:rsidRPr="00E1698B">
              <w:rPr>
                <w:rFonts w:ascii="Corbel" w:eastAsia="Times New Roman" w:hAnsi="Corbel" w:cs="Calibri"/>
                <w:b/>
                <w:bCs/>
                <w:color w:val="000000"/>
                <w:szCs w:val="26"/>
                <w:lang w:eastAsia="nl-NL"/>
              </w:rPr>
              <w:t xml:space="preserve"> het of schaadt het?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18:30-19:15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Inloop met soep en broodjes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19:15-19:25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Introductie dagvoorzitter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Kees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Ahaus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Hoogleraar zorgeconomie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RuG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19:25-19:55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Wim Groot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Hoogleraar zorgeconomie Maastricht over wetenschappelijke uiteenzetting marktwerking in de zorg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19:55-20:35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Workshop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Stroom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Bert Hesp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Adviseur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VvAA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over wat kost de zorg?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Stroom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Charlotte Peer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Coach en kinderarts over </w:t>
            </w: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burn-out</w:t>
            </w: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voorkomen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Stroom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Richard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Veening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Adviseur bij </w:t>
            </w:r>
            <w:proofErr w:type="spellStart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Noord</w:t>
            </w:r>
            <w: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negentig</w:t>
            </w:r>
            <w:proofErr w:type="spellEnd"/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 xml:space="preserve"> over hoe positioneer je jezelf als arts binnen dit zorgstelsel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20:35-20:50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Koffie en thee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20:50-21:20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Menno de Bree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Columnist en Universitair hoofddocent medische ethiek over filosofie van marktwerking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21:20-21:50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</w:pPr>
            <w:proofErr w:type="spellStart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>Keynote</w:t>
            </w:r>
            <w:proofErr w:type="spellEnd"/>
            <w:r w:rsidRPr="00E1698B">
              <w:rPr>
                <w:rFonts w:ascii="Corbel" w:eastAsia="Times New Roman" w:hAnsi="Corbel" w:cs="Calibri"/>
                <w:b/>
                <w:bCs/>
                <w:color w:val="222222"/>
                <w:szCs w:val="26"/>
                <w:lang w:eastAsia="nl-NL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698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698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 xml:space="preserve">Robert </w:t>
            </w:r>
            <w:proofErr w:type="spellStart"/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Kreis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 xml:space="preserve">Opiniemaker en </w:t>
            </w: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emeritus-hoogleraar</w:t>
            </w: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 xml:space="preserve"> chirurgie over mogelijkheden toekomstig zorgstelsel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21:50-22:15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Paneldiscussie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222222"/>
                <w:szCs w:val="26"/>
                <w:lang w:eastAsia="nl-NL"/>
              </w:rPr>
              <w:t> </w:t>
            </w:r>
          </w:p>
        </w:tc>
      </w:tr>
      <w:tr w:rsidR="00E1698B" w:rsidRPr="00E1698B" w:rsidTr="00E1698B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22:15-22:20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Afsluiting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8B" w:rsidRPr="00E1698B" w:rsidRDefault="00E1698B" w:rsidP="00E1698B">
            <w:pPr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</w:pPr>
            <w:r w:rsidRPr="00E1698B">
              <w:rPr>
                <w:rFonts w:ascii="Corbel" w:eastAsia="Times New Roman" w:hAnsi="Corbel" w:cs="Calibri"/>
                <w:color w:val="000000"/>
                <w:szCs w:val="26"/>
                <w:lang w:eastAsia="nl-NL"/>
              </w:rPr>
              <w:t> </w:t>
            </w:r>
          </w:p>
        </w:tc>
      </w:tr>
    </w:tbl>
    <w:p w:rsidR="00E026CE" w:rsidRDefault="00DA2E0B">
      <w:bookmarkStart w:id="0" w:name="_GoBack"/>
      <w:bookmarkEnd w:id="0"/>
    </w:p>
    <w:sectPr w:rsidR="00E026CE" w:rsidSect="00E1698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B"/>
    <w:rsid w:val="004549AE"/>
    <w:rsid w:val="00996322"/>
    <w:rsid w:val="00C2258C"/>
    <w:rsid w:val="00CE3201"/>
    <w:rsid w:val="00DA2E0B"/>
    <w:rsid w:val="00E1698B"/>
    <w:rsid w:val="00E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1CBD"/>
  <w14:defaultImageDpi w14:val="32767"/>
  <w15:chartTrackingRefBased/>
  <w15:docId w15:val="{79142019-B108-BA4F-86D0-309744F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vdl</dc:creator>
  <cp:keywords/>
  <dc:description/>
  <cp:lastModifiedBy>martijn vdl</cp:lastModifiedBy>
  <cp:revision>2</cp:revision>
  <dcterms:created xsi:type="dcterms:W3CDTF">2019-04-13T18:05:00Z</dcterms:created>
  <dcterms:modified xsi:type="dcterms:W3CDTF">2019-04-14T08:05:00Z</dcterms:modified>
</cp:coreProperties>
</file>